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8" w:rsidRDefault="0003641E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</w:p>
    <w:p w:rsidR="00723738" w:rsidRDefault="00723738" w:rsidP="0072373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Zarządzenie Nr 3/2012</w:t>
      </w:r>
    </w:p>
    <w:p w:rsidR="00723738" w:rsidRDefault="00723738" w:rsidP="00723738">
      <w:pPr>
        <w:pStyle w:val="Standard"/>
        <w:jc w:val="center"/>
        <w:rPr>
          <w:b/>
          <w:bCs/>
          <w:sz w:val="32"/>
          <w:szCs w:val="32"/>
        </w:rPr>
      </w:pPr>
    </w:p>
    <w:p w:rsidR="00723738" w:rsidRDefault="00723738" w:rsidP="0072373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Kierownika Ośrodka Pomocy Społecznej w Kobylinie-Borzymach</w:t>
      </w:r>
    </w:p>
    <w:p w:rsidR="00723738" w:rsidRDefault="00723738" w:rsidP="0072373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13 kwietnia 2012 r.</w:t>
      </w:r>
    </w:p>
    <w:p w:rsidR="00723738" w:rsidRDefault="00723738" w:rsidP="00723738">
      <w:pPr>
        <w:pStyle w:val="Standard"/>
        <w:jc w:val="center"/>
      </w:pPr>
    </w:p>
    <w:p w:rsidR="00723738" w:rsidRDefault="00723738" w:rsidP="00723738">
      <w:pPr>
        <w:pStyle w:val="Standard"/>
        <w:jc w:val="both"/>
        <w:rPr>
          <w:b/>
          <w:bCs/>
        </w:rPr>
      </w:pPr>
      <w:r>
        <w:rPr>
          <w:b/>
          <w:bCs/>
        </w:rPr>
        <w:t>w sprawie Regulaminu Organizacyjnego Ośrodka Pomocy Społecznej w Kobylinie-Borzymach</w:t>
      </w:r>
    </w:p>
    <w:p w:rsidR="00723738" w:rsidRDefault="00723738" w:rsidP="00723738">
      <w:pPr>
        <w:pStyle w:val="Standard"/>
        <w:jc w:val="both"/>
        <w:rPr>
          <w:b/>
          <w:bCs/>
        </w:rPr>
      </w:pPr>
    </w:p>
    <w:p w:rsidR="00723738" w:rsidRDefault="00723738" w:rsidP="00723738">
      <w:pPr>
        <w:pStyle w:val="Standard"/>
        <w:jc w:val="both"/>
      </w:pPr>
      <w:r>
        <w:t xml:space="preserve">Na podstawie § 17 ust.2   Statutu Ośrodka Pomocy Społecznej w Kobylinie-Borzymach nadanego Uchwałą Nr XI/52/11 z dnia 18 listopada 2011 (Dz. Urz. Woj. </w:t>
      </w:r>
      <w:proofErr w:type="spellStart"/>
      <w:r>
        <w:t>Podl</w:t>
      </w:r>
      <w:proofErr w:type="spellEnd"/>
      <w:r>
        <w:t>. z 2012 r. poz. 387 z późn.zm.), zarządzam co następuje</w:t>
      </w: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  <w:r>
        <w:rPr>
          <w:b/>
        </w:rPr>
        <w:t>§ 1</w:t>
      </w:r>
      <w:r>
        <w:t>. Ustalam Regulamin Organizacyjny OPS w Kobylinie-Borzymach – stanowiący załącznik Nr 1 do niniejszego zarządzenia.</w:t>
      </w: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  <w:r>
        <w:rPr>
          <w:b/>
        </w:rPr>
        <w:t>§ 2.</w:t>
      </w:r>
      <w:r>
        <w:t xml:space="preserve"> Traci moc Zarządzenie Nr 1/08   Kierownika Ośrodka Pomocy Społecznej w Kobylinie-Borzymach z dnia 27 października 2008r  oraz Zarządzenie Nr 1/11 Kierownika Ośrodka Pomocy Społecznej z dnia 28 marca 2011 r w sprawie regulaminu Organizacyjnego OPS w Kobylinie-Borzymach.</w:t>
      </w: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  <w:r>
        <w:rPr>
          <w:b/>
        </w:rPr>
        <w:t>§ 3</w:t>
      </w:r>
      <w:r>
        <w:t>. Zarządzenie wchodzi w życie z dniem podpisania.</w:t>
      </w: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Ośrodka Pomocy Społecznej</w:t>
      </w:r>
    </w:p>
    <w:p w:rsidR="00723738" w:rsidRDefault="00723738" w:rsidP="0072373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Bożena Piszczatowska</w:t>
      </w: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</w:p>
    <w:p w:rsidR="00723738" w:rsidRDefault="00723738" w:rsidP="00723738">
      <w:pPr>
        <w:pStyle w:val="Standard"/>
        <w:jc w:val="both"/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</w:p>
    <w:p w:rsidR="00723738" w:rsidRDefault="00723738">
      <w:pP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br w:type="page"/>
      </w:r>
    </w:p>
    <w:p w:rsidR="00723738" w:rsidRDefault="00723738" w:rsidP="0003641E">
      <w:pPr>
        <w:pStyle w:val="Nagwek1"/>
        <w:ind w:left="4254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03641E" w:rsidRDefault="00723738" w:rsidP="0003641E">
      <w:pPr>
        <w:pStyle w:val="Nagwek1"/>
        <w:ind w:left="4254"/>
        <w:jc w:val="center"/>
      </w:pPr>
      <w:r>
        <w:rPr>
          <w:b/>
          <w:bCs/>
          <w:sz w:val="20"/>
          <w:szCs w:val="20"/>
        </w:rPr>
        <w:t xml:space="preserve">         </w:t>
      </w:r>
      <w:r w:rsidR="0003641E">
        <w:rPr>
          <w:b/>
          <w:bCs/>
          <w:sz w:val="20"/>
          <w:szCs w:val="20"/>
        </w:rPr>
        <w:t>Załącznik Nr 1 do Zarządzenia Nr3/12</w:t>
      </w:r>
    </w:p>
    <w:p w:rsidR="0003641E" w:rsidRDefault="0003641E" w:rsidP="0003641E">
      <w:pPr>
        <w:pStyle w:val="Nagwek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Kierownika Ośrodka Pomocy Społecznej </w:t>
      </w:r>
    </w:p>
    <w:p w:rsidR="0003641E" w:rsidRDefault="0003641E" w:rsidP="0003641E">
      <w:pPr>
        <w:pStyle w:val="Nagwek1"/>
        <w:jc w:val="center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w Kobylin-Borzymy z dn. 13.04.2012 r</w:t>
      </w:r>
    </w:p>
    <w:p w:rsidR="0003641E" w:rsidRDefault="0003641E" w:rsidP="0003641E">
      <w:pPr>
        <w:pStyle w:val="Standard"/>
        <w:jc w:val="right"/>
      </w:pPr>
    </w:p>
    <w:p w:rsidR="0003641E" w:rsidRDefault="0003641E" w:rsidP="0003641E">
      <w:pPr>
        <w:pStyle w:val="Standard"/>
        <w:spacing w:line="360" w:lineRule="auto"/>
      </w:pPr>
    </w:p>
    <w:p w:rsidR="0003641E" w:rsidRDefault="0003641E" w:rsidP="0003641E">
      <w:pPr>
        <w:pStyle w:val="Nagwek1"/>
        <w:spacing w:line="360" w:lineRule="auto"/>
        <w:jc w:val="center"/>
      </w:pPr>
      <w:r>
        <w:rPr>
          <w:b/>
          <w:bCs/>
          <w:sz w:val="24"/>
        </w:rPr>
        <w:t>Regulamin Organizacyjny</w:t>
      </w:r>
    </w:p>
    <w:p w:rsidR="0003641E" w:rsidRDefault="0003641E" w:rsidP="0003641E">
      <w:pPr>
        <w:pStyle w:val="Nagwek2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Ośrodka Pomocy Społecznej w Kobylinie-Borzymach</w:t>
      </w:r>
    </w:p>
    <w:p w:rsidR="0003641E" w:rsidRDefault="0003641E" w:rsidP="0003641E">
      <w:pPr>
        <w:pStyle w:val="Standard"/>
        <w:jc w:val="center"/>
      </w:pPr>
    </w:p>
    <w:p w:rsidR="0003641E" w:rsidRDefault="0003641E" w:rsidP="0003641E">
      <w:pPr>
        <w:pStyle w:val="Nagwek4"/>
        <w:rPr>
          <w:sz w:val="24"/>
        </w:rPr>
      </w:pPr>
      <w:r>
        <w:rPr>
          <w:sz w:val="24"/>
        </w:rPr>
        <w:t>Rozdział   I</w:t>
      </w:r>
    </w:p>
    <w:p w:rsidR="0003641E" w:rsidRDefault="0003641E" w:rsidP="0003641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03641E" w:rsidRDefault="0003641E" w:rsidP="0003641E">
      <w:pPr>
        <w:pStyle w:val="Standard"/>
        <w:spacing w:line="360" w:lineRule="auto"/>
        <w:jc w:val="both"/>
      </w:pPr>
      <w:r>
        <w:tab/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1.1.</w:t>
      </w:r>
      <w:r>
        <w:t xml:space="preserve"> Regulamin organizacyjny, zwany dalej „Regulaminem”, określa szczegółowo organizację i zasady funkcjonowania Ośrodka Pomocy Społecznej w Kobylinie- Borzymach.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</w:t>
      </w:r>
      <w:r>
        <w:t>.Ilekroć w regulaminie jest mowa o Ośrodku – należy przez to rozumieć Ośrodek Pomocy Społecznej w Kobylinie-Borzymach.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3</w:t>
      </w:r>
      <w:r>
        <w:t xml:space="preserve">.Terenem działania Ośrodka jest teren gminy Kobylin-Borzymy. 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2.1.</w:t>
      </w:r>
      <w:r>
        <w:t xml:space="preserve"> Ośrodek działa na podstawie: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1) </w:t>
      </w:r>
      <w:bookmarkStart w:id="1" w:name="bookmark_10"/>
      <w:bookmarkEnd w:id="1"/>
      <w:r>
        <w:t>ustawy z dnia 12 marca 2004 r. o pomocy społecznej (Dz. U. z 2009 r. Nr 175, poz. 1362 z </w:t>
      </w:r>
      <w:proofErr w:type="spellStart"/>
      <w:r>
        <w:t>późn</w:t>
      </w:r>
      <w:proofErr w:type="spellEnd"/>
      <w:r>
        <w:t>. 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2) </w:t>
      </w:r>
      <w:bookmarkStart w:id="2" w:name="bookmark_11"/>
      <w:bookmarkEnd w:id="2"/>
      <w:r>
        <w:t>ustawy z dnia 28 listopada 2003 r. o świadczeniach rodzinnych ( Dz. U. z 2006 r. Nr 139, poz. 992 z </w:t>
      </w:r>
      <w:proofErr w:type="spellStart"/>
      <w:r>
        <w:t>późn</w:t>
      </w:r>
      <w:proofErr w:type="spellEnd"/>
      <w:r>
        <w:t>. 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3) </w:t>
      </w:r>
      <w:bookmarkStart w:id="3" w:name="bookmark_12"/>
      <w:bookmarkEnd w:id="3"/>
      <w:r>
        <w:t>ustawy z dnia 21 listopada 2008 r. o pracownikach samorządowych (Dz. U. Nr 223, poz.1458 z </w:t>
      </w:r>
      <w:proofErr w:type="spellStart"/>
      <w:r>
        <w:t>późn</w:t>
      </w:r>
      <w:proofErr w:type="spellEnd"/>
      <w:r>
        <w:t>. 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4) </w:t>
      </w:r>
      <w:bookmarkStart w:id="4" w:name="bookmark_13"/>
      <w:bookmarkEnd w:id="4"/>
      <w:r>
        <w:t>ustawy z dnia 8 marca 1990 r. o samorządzie gminnym (Dz. U. z 2001 r. Nr 142, poz. 1591 z późn.zm.);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5) </w:t>
      </w:r>
      <w:bookmarkStart w:id="5" w:name="bookmark_14"/>
      <w:bookmarkEnd w:id="5"/>
      <w:r>
        <w:t>ustawy z dnia 21 czerwca 2001 r. o dodatkach mieszkaniowych (Dz. U. Nr 71, poz. 734 z </w:t>
      </w:r>
      <w:proofErr w:type="spellStart"/>
      <w:r>
        <w:t>późn</w:t>
      </w:r>
      <w:proofErr w:type="spellEnd"/>
      <w:r>
        <w:t>. 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6) </w:t>
      </w:r>
      <w:bookmarkStart w:id="6" w:name="bookmark_15"/>
      <w:bookmarkEnd w:id="6"/>
      <w:r>
        <w:t>ustawy z dnia 27 sierpnia 2009 r. o finansach publicznych (Dz. U. Nr 157, poz. 1240 z </w:t>
      </w:r>
      <w:proofErr w:type="spellStart"/>
      <w:r>
        <w:t>późn</w:t>
      </w:r>
      <w:proofErr w:type="spellEnd"/>
      <w:r>
        <w:t>. 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7) </w:t>
      </w:r>
      <w:bookmarkStart w:id="7" w:name="bookmark_16"/>
      <w:bookmarkEnd w:id="7"/>
      <w:r>
        <w:t>ustawy z dnia 19 sierpnia 1994 r. o ochronie zdrowia psychicznego (Dz. U. Nr 111, poz. 535 z </w:t>
      </w:r>
      <w:proofErr w:type="spellStart"/>
      <w:r>
        <w:t>późn</w:t>
      </w:r>
      <w:proofErr w:type="spellEnd"/>
      <w:r>
        <w:t>..zm.);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8) </w:t>
      </w:r>
      <w:bookmarkStart w:id="8" w:name="bookmark_17"/>
      <w:bookmarkEnd w:id="8"/>
      <w:r>
        <w:t xml:space="preserve">ustawy z dnia 7 września 2007 r. o pomocy osobom uprawnionym do alimentów (Dz. U. z 2009 r. Nr 1, poz. 7 z </w:t>
      </w:r>
      <w:proofErr w:type="spellStart"/>
      <w:r>
        <w:t>późn</w:t>
      </w:r>
      <w:proofErr w:type="spellEnd"/>
      <w:r>
        <w:t>. 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9) </w:t>
      </w:r>
      <w:bookmarkStart w:id="9" w:name="bookmark_18"/>
      <w:bookmarkEnd w:id="9"/>
      <w:r>
        <w:t>ustawy z dnia 7 września 1991 r. o systemie oświaty ( Dz. U. z 2004 r. Nr 256, poz. 2572 z </w:t>
      </w:r>
      <w:proofErr w:type="spellStart"/>
      <w:r>
        <w:t>późn</w:t>
      </w:r>
      <w:proofErr w:type="spellEnd"/>
      <w:r>
        <w:t>. 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10) </w:t>
      </w:r>
      <w:bookmarkStart w:id="10" w:name="bookmark_19"/>
      <w:bookmarkEnd w:id="10"/>
      <w:r>
        <w:t>ustawy z dnia13 czerwca 2003 r. o zatrudnieniu socjalnym (Dz. U. z 2011 r. Nr 43, poz. 225);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>11) </w:t>
      </w:r>
      <w:bookmarkStart w:id="11" w:name="bookmark_20"/>
      <w:bookmarkEnd w:id="11"/>
      <w:r>
        <w:t>ustawy z dnia 29 lipca 2005 r. o przeciwdziałaniu przemocy w rodzinie (Dz. U. Nr 180, poz. 1493 z </w:t>
      </w:r>
      <w:proofErr w:type="spellStart"/>
      <w:r>
        <w:t>późn</w:t>
      </w:r>
      <w:proofErr w:type="spellEnd"/>
      <w:r>
        <w:t>. zm.); </w:t>
      </w:r>
    </w:p>
    <w:p w:rsidR="0003641E" w:rsidRDefault="0003641E" w:rsidP="0003641E">
      <w:pPr>
        <w:pStyle w:val="Textbody"/>
        <w:spacing w:before="120"/>
        <w:ind w:left="340" w:hanging="227"/>
        <w:jc w:val="both"/>
      </w:pPr>
      <w:r>
        <w:t xml:space="preserve">12) ustawy z dnia 29 września o rachunkowości (Dz. U. z 2009r. Nr 152, poz.1223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03641E" w:rsidRDefault="0003641E" w:rsidP="0003641E">
      <w:pPr>
        <w:pStyle w:val="Textbody"/>
        <w:numPr>
          <w:ilvl w:val="0"/>
          <w:numId w:val="1"/>
        </w:numPr>
        <w:spacing w:before="120"/>
        <w:ind w:left="340" w:hanging="227"/>
        <w:jc w:val="both"/>
      </w:pPr>
      <w:r>
        <w:t>innych przepisów prawnych nakładających obowiązki i uprawnienia na Ośrodek.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Standard"/>
        <w:spacing w:line="360" w:lineRule="auto"/>
        <w:jc w:val="both"/>
      </w:pPr>
      <w:r>
        <w:t>14) ustaw szczególnych;</w:t>
      </w:r>
    </w:p>
    <w:p w:rsidR="0003641E" w:rsidRDefault="0003641E" w:rsidP="0003641E">
      <w:pPr>
        <w:pStyle w:val="Standard"/>
        <w:spacing w:line="360" w:lineRule="auto"/>
        <w:jc w:val="both"/>
      </w:pPr>
      <w:r>
        <w:t>15) Statutu Ośrodka Pomocy Społecznej w Kobylinie-Borzymach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Ośrodek realizuje zadania:</w:t>
      </w:r>
    </w:p>
    <w:p w:rsidR="0003641E" w:rsidRDefault="0003641E" w:rsidP="0003641E">
      <w:pPr>
        <w:pStyle w:val="Standard"/>
        <w:spacing w:line="360" w:lineRule="auto"/>
        <w:jc w:val="both"/>
      </w:pPr>
      <w:r>
        <w:t>1) własne gminy, określone w ustawach,</w:t>
      </w:r>
    </w:p>
    <w:p w:rsidR="0003641E" w:rsidRDefault="0003641E" w:rsidP="0003641E">
      <w:pPr>
        <w:pStyle w:val="Standard"/>
        <w:spacing w:line="360" w:lineRule="auto"/>
        <w:jc w:val="both"/>
      </w:pPr>
      <w:r>
        <w:t>2) zlecone ustawami z zakresu administracji rządowej.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Standard"/>
        <w:spacing w:line="360" w:lineRule="auto"/>
        <w:jc w:val="center"/>
      </w:pPr>
      <w:r>
        <w:rPr>
          <w:b/>
          <w:bCs/>
        </w:rPr>
        <w:t>Rozdział  II</w:t>
      </w:r>
    </w:p>
    <w:p w:rsidR="0003641E" w:rsidRDefault="0003641E" w:rsidP="0003641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Organizacja wewnętrzna Ośrodka</w:t>
      </w:r>
    </w:p>
    <w:p w:rsidR="0003641E" w:rsidRDefault="0003641E" w:rsidP="0003641E">
      <w:pPr>
        <w:pStyle w:val="Standard"/>
        <w:spacing w:line="360" w:lineRule="auto"/>
        <w:jc w:val="center"/>
      </w:pP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3.1</w:t>
      </w:r>
      <w:r>
        <w:t>. Struktura organizacyjna Ośrodka przedstawia się następująco:</w:t>
      </w:r>
    </w:p>
    <w:p w:rsidR="0003641E" w:rsidRDefault="0003641E" w:rsidP="0003641E">
      <w:pPr>
        <w:pStyle w:val="Standard"/>
        <w:spacing w:line="360" w:lineRule="auto"/>
        <w:jc w:val="both"/>
      </w:pPr>
      <w:r>
        <w:t>1) kierownik;</w:t>
      </w:r>
    </w:p>
    <w:p w:rsidR="0003641E" w:rsidRDefault="0003641E" w:rsidP="0003641E">
      <w:pPr>
        <w:pStyle w:val="Standard"/>
        <w:spacing w:line="360" w:lineRule="auto"/>
        <w:jc w:val="both"/>
      </w:pPr>
      <w:r>
        <w:t>2) główny księgowy;</w:t>
      </w:r>
    </w:p>
    <w:p w:rsidR="0003641E" w:rsidRDefault="0003641E" w:rsidP="0003641E">
      <w:pPr>
        <w:pStyle w:val="Standard"/>
        <w:spacing w:line="360" w:lineRule="auto"/>
        <w:jc w:val="both"/>
      </w:pPr>
      <w:r>
        <w:t>3) pracownik socjalny;</w:t>
      </w:r>
    </w:p>
    <w:p w:rsidR="0003641E" w:rsidRDefault="0003641E" w:rsidP="0003641E">
      <w:pPr>
        <w:pStyle w:val="Standard"/>
        <w:spacing w:line="360" w:lineRule="auto"/>
        <w:jc w:val="both"/>
      </w:pPr>
      <w:r>
        <w:t xml:space="preserve">4) inspektor do spraw świadczeń rodzinnych i świadczeń alimentacyjnych 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4. 1.</w:t>
      </w:r>
      <w:r>
        <w:t xml:space="preserve"> Kierownik zarządza Ośrodkiem i reprezentuje go na zewnątrz.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W przypadku nieobecności Kierownika Ośrodka, wszystkie czynności do niego należące (z wyłączeniem wydawania z upoważnienia Wójta decyzji administracyjnych) wykonuje wyznaczony przez Kierownika w zakresie czynności pracownik.</w:t>
      </w:r>
    </w:p>
    <w:p w:rsidR="0003641E" w:rsidRDefault="0003641E" w:rsidP="0003641E">
      <w:pPr>
        <w:pStyle w:val="Standard"/>
        <w:ind w:left="709"/>
        <w:jc w:val="both"/>
      </w:pP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5. 1.</w:t>
      </w:r>
      <w:r>
        <w:t xml:space="preserve"> Główny księgowy, pracownik socjalny i pracownik do spraw świadczeń rodzinnych i alimentacyjnych wykonują zadania zgodnie z indywidualnymi zakresami czynności opracowanymi przez Kierownika Ośrodka.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Szczegółowe kompetencje i odpowiedzialność głównego księgowego,  pracownika socjalnego i pracownika świadczeń rodzinnych i alimentacyjnych określają zakresy czynności obowiązków, uprawnień i odpowiedzialności.</w:t>
      </w:r>
    </w:p>
    <w:p w:rsidR="0003641E" w:rsidRDefault="0003641E" w:rsidP="0003641E">
      <w:pPr>
        <w:pStyle w:val="Standard"/>
        <w:ind w:left="709"/>
        <w:jc w:val="both"/>
      </w:pP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6.</w:t>
      </w:r>
      <w:r>
        <w:t xml:space="preserve"> Rachunkowość Ośrodka w zakresie dochodów i wydatków prowadzi główny  księgowy w uzgodnieniu z Kierownikiem Ośrodka.</w:t>
      </w:r>
    </w:p>
    <w:p w:rsidR="0003641E" w:rsidRDefault="0003641E" w:rsidP="0003641E">
      <w:pPr>
        <w:pStyle w:val="Standard"/>
        <w:ind w:left="709"/>
        <w:jc w:val="center"/>
      </w:pP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7.1</w:t>
      </w:r>
      <w:r>
        <w:t xml:space="preserve"> Czynności kancelaryjne, obieg dokumentów, zasady podpisywania pism  w Ośrodku reguluje instrukcja kancelaryjna.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Podział rzeczowy akt w oparciu o jednolity rzeczowy wykaz akt oraz zakresy czynności określa Kierownik Ośrodka.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lastRenderedPageBreak/>
        <w:t>3.</w:t>
      </w:r>
      <w:r>
        <w:t xml:space="preserve"> Czynności o charakterze przygotowawczym i techniczno- kancelaryjne są wykonywanie na poszczególnych stanowiskach we własnym zakresie.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4.</w:t>
      </w:r>
      <w:r>
        <w:t xml:space="preserve"> Obowiązujące zarządzenia wewnętrzne, informacje, zawiadomienia są podawane do wiadomości pracownikom Ośrodka na zebraniach, spotkaniach, naradach itp.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Standard"/>
        <w:spacing w:line="360" w:lineRule="auto"/>
        <w:ind w:left="708"/>
        <w:jc w:val="center"/>
        <w:rPr>
          <w:b/>
          <w:bCs/>
        </w:rPr>
      </w:pPr>
      <w:r>
        <w:rPr>
          <w:b/>
          <w:bCs/>
        </w:rPr>
        <w:t>Rozdział  III</w:t>
      </w:r>
    </w:p>
    <w:p w:rsidR="0003641E" w:rsidRDefault="0003641E" w:rsidP="0003641E">
      <w:pPr>
        <w:pStyle w:val="Standard"/>
        <w:spacing w:line="360" w:lineRule="auto"/>
        <w:ind w:left="708"/>
        <w:jc w:val="center"/>
        <w:rPr>
          <w:b/>
          <w:bCs/>
        </w:rPr>
      </w:pPr>
      <w:r>
        <w:rPr>
          <w:b/>
          <w:bCs/>
        </w:rPr>
        <w:t>Zasady kierowania pracą Ośrodka</w:t>
      </w:r>
    </w:p>
    <w:p w:rsidR="0003641E" w:rsidRDefault="0003641E" w:rsidP="0003641E">
      <w:pPr>
        <w:pStyle w:val="Standard"/>
        <w:spacing w:line="360" w:lineRule="auto"/>
        <w:ind w:left="708"/>
        <w:jc w:val="both"/>
      </w:pP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8. 1.</w:t>
      </w:r>
      <w:r>
        <w:t xml:space="preserve"> Ośrodkiem kieruje Kierownik.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Kierownik kieruje Ośrodkiem i ponosi odpowiedzialność za wyniki pracy i sprawne jego funkcjonowanie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9. 1.</w:t>
      </w:r>
      <w:r>
        <w:t xml:space="preserve"> Kierownik zapewnia wykonanie uchwał Rady Gminy i realizację zadań określonych przepisami prawa i w tym celu kieruje bieżącymi sprawami Ośrodka oraz reprezentuje go na zewnątrz.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Do zadań Kierownika w szczególności należy:</w:t>
      </w:r>
    </w:p>
    <w:p w:rsidR="0003641E" w:rsidRDefault="0003641E" w:rsidP="0003641E">
      <w:pPr>
        <w:pStyle w:val="Standard"/>
        <w:spacing w:line="360" w:lineRule="auto"/>
        <w:jc w:val="both"/>
      </w:pPr>
      <w:r>
        <w:t>1) właściwe merytoryczne przygotowywanie spraw i projektów uchwał przedkładanych pod  obrady Rady Gminy;</w:t>
      </w:r>
    </w:p>
    <w:p w:rsidR="0003641E" w:rsidRDefault="0003641E" w:rsidP="0003641E">
      <w:pPr>
        <w:pStyle w:val="Standard"/>
        <w:spacing w:line="360" w:lineRule="auto"/>
        <w:jc w:val="both"/>
      </w:pPr>
      <w:r>
        <w:t>2) zapewnienie wykonania uchwał Rady Gminy oraz składanie sprawozdań;</w:t>
      </w:r>
    </w:p>
    <w:p w:rsidR="0003641E" w:rsidRDefault="0003641E" w:rsidP="0003641E">
      <w:pPr>
        <w:pStyle w:val="Standard"/>
        <w:spacing w:line="360" w:lineRule="auto"/>
        <w:jc w:val="both"/>
      </w:pPr>
      <w:r>
        <w:t>3) zatrudnianie i zwalnianie pracowników Ośrodka;</w:t>
      </w:r>
    </w:p>
    <w:p w:rsidR="0003641E" w:rsidRDefault="0003641E" w:rsidP="0003641E">
      <w:pPr>
        <w:pStyle w:val="Standard"/>
        <w:spacing w:line="360" w:lineRule="auto"/>
        <w:jc w:val="both"/>
      </w:pPr>
      <w:r>
        <w:t>4) sporządzanie bilansu potrzeb Gminy w zakresie pomocy społecznej;</w:t>
      </w:r>
    </w:p>
    <w:p w:rsidR="0003641E" w:rsidRDefault="0003641E" w:rsidP="0003641E">
      <w:pPr>
        <w:pStyle w:val="Standard"/>
        <w:spacing w:line="360" w:lineRule="auto"/>
        <w:jc w:val="both"/>
      </w:pPr>
      <w:r>
        <w:t>5) tworzenie gminnego systemu profilaktyki i opieki nad dzieckiem i rodziną;</w:t>
      </w:r>
    </w:p>
    <w:p w:rsidR="0003641E" w:rsidRDefault="0003641E" w:rsidP="0003641E">
      <w:pPr>
        <w:pStyle w:val="Standard"/>
        <w:spacing w:line="360" w:lineRule="auto"/>
        <w:jc w:val="both"/>
      </w:pPr>
      <w:r>
        <w:t>6) koordynowanie i realizacja gminnej strategii rozwiązywania problemów społecznych ze         szczególnym uwzględnieniem problemów alkoholowych i innych, których celem jest integracja osób i rodzin z grup szczególnego ryzyka;</w:t>
      </w:r>
    </w:p>
    <w:p w:rsidR="0003641E" w:rsidRDefault="0003641E" w:rsidP="0003641E">
      <w:pPr>
        <w:pStyle w:val="Standard"/>
        <w:spacing w:line="360" w:lineRule="auto"/>
        <w:jc w:val="both"/>
      </w:pPr>
      <w:r>
        <w:t>7) wydawanie decyzji administracyjnych w sprawach z zakresu pomocy społecznej          należących do właściwości gminy na podstawie upoważnienia Wójta;</w:t>
      </w:r>
    </w:p>
    <w:p w:rsidR="0003641E" w:rsidRDefault="0003641E" w:rsidP="0003641E">
      <w:pPr>
        <w:pStyle w:val="Standard"/>
        <w:spacing w:line="360" w:lineRule="auto"/>
        <w:jc w:val="both"/>
      </w:pPr>
      <w:r>
        <w:t>8) prowadzenie postępowań w sprawach świadczeń rodzinnych, a także wydawanie w tych      sprawach decyzji, na podstawie udzielonego upoważnienia przez Wójta;</w:t>
      </w:r>
    </w:p>
    <w:p w:rsidR="0003641E" w:rsidRDefault="0003641E" w:rsidP="0003641E">
      <w:pPr>
        <w:pStyle w:val="Standard"/>
        <w:spacing w:line="360" w:lineRule="auto"/>
        <w:jc w:val="both"/>
      </w:pPr>
      <w:r>
        <w:t>9) prowadzenie zadań wynikających z innych ustaw i przepisów regulujących rządowe programy pomocy społecznej oraz wydawanie decyzji na podstawie wydanych upoważnień przez Wójta Gminy;</w:t>
      </w:r>
    </w:p>
    <w:p w:rsidR="0003641E" w:rsidRDefault="0003641E" w:rsidP="0003641E">
      <w:pPr>
        <w:pStyle w:val="Standard"/>
        <w:spacing w:line="360" w:lineRule="auto"/>
        <w:jc w:val="both"/>
      </w:pPr>
      <w:r>
        <w:t>10) realizacja zadań wynikających z ustawy o pomocy osobom uprawnionym do alimentów         oraz wydawania w tych sprawach decyzji, na podstawie upoważnienia przez Wójta.</w:t>
      </w:r>
    </w:p>
    <w:p w:rsidR="0003641E" w:rsidRDefault="0003641E" w:rsidP="0003641E">
      <w:pPr>
        <w:pStyle w:val="Standard"/>
        <w:spacing w:line="360" w:lineRule="auto"/>
        <w:jc w:val="both"/>
      </w:pPr>
      <w:r>
        <w:t>11) realizacja zadań wynikających z ustawy o systemie oświaty;</w:t>
      </w:r>
    </w:p>
    <w:p w:rsidR="0003641E" w:rsidRDefault="0003641E" w:rsidP="0003641E">
      <w:pPr>
        <w:pStyle w:val="Standard"/>
        <w:spacing w:line="360" w:lineRule="auto"/>
        <w:jc w:val="both"/>
      </w:pPr>
      <w:r>
        <w:t>12) realizacja zadań wynikających z ustawy o dodatkach mieszkaniowych;</w:t>
      </w:r>
    </w:p>
    <w:p w:rsidR="0003641E" w:rsidRDefault="0003641E" w:rsidP="0003641E">
      <w:pPr>
        <w:pStyle w:val="Standard"/>
        <w:spacing w:line="360" w:lineRule="auto"/>
        <w:jc w:val="both"/>
      </w:pPr>
      <w:r>
        <w:lastRenderedPageBreak/>
        <w:t>13) przestrzeganie przepisów prawa przy prowadzeniu spraw Ośrodka;</w:t>
      </w:r>
    </w:p>
    <w:p w:rsidR="0003641E" w:rsidRDefault="0003641E" w:rsidP="0003641E">
      <w:pPr>
        <w:pStyle w:val="Standard"/>
        <w:spacing w:line="360" w:lineRule="auto"/>
        <w:jc w:val="both"/>
      </w:pPr>
      <w:r>
        <w:t>14) ustalenie i wdrożenie w Ośrodku procedur kontroli zarządczej.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3.</w:t>
      </w:r>
      <w:r>
        <w:t xml:space="preserve"> Kierownik Ośrodka znakuje akta urzędowe symbolem „OPS”.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Nagwek3"/>
        <w:rPr>
          <w:sz w:val="24"/>
        </w:rPr>
      </w:pPr>
      <w:r>
        <w:rPr>
          <w:sz w:val="24"/>
        </w:rPr>
        <w:t>Rozdział  IV</w:t>
      </w:r>
    </w:p>
    <w:p w:rsidR="0003641E" w:rsidRDefault="0003641E" w:rsidP="0003641E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Zadania wspólne poszczególnych stanowisk pracy </w:t>
      </w:r>
    </w:p>
    <w:p w:rsidR="0003641E" w:rsidRDefault="0003641E" w:rsidP="0003641E">
      <w:pPr>
        <w:pStyle w:val="Standard"/>
        <w:spacing w:line="360" w:lineRule="auto"/>
        <w:ind w:left="708"/>
        <w:jc w:val="center"/>
        <w:rPr>
          <w:b/>
          <w:sz w:val="28"/>
          <w:szCs w:val="28"/>
        </w:rPr>
      </w:pPr>
    </w:p>
    <w:p w:rsidR="0003641E" w:rsidRDefault="0003641E" w:rsidP="0003641E">
      <w:pPr>
        <w:pStyle w:val="Textbodyindent"/>
        <w:ind w:left="0"/>
        <w:jc w:val="both"/>
      </w:pPr>
      <w:r>
        <w:rPr>
          <w:b/>
        </w:rPr>
        <w:t>§ 10.</w:t>
      </w:r>
      <w:r>
        <w:t xml:space="preserve"> Stanowiska pracy, w zakresie ustalonym przez Kierownika, podejmują działania  związane z realizacją zadań własnych i zadań zleconych, a przede wszystkim:</w:t>
      </w:r>
    </w:p>
    <w:p w:rsidR="0003641E" w:rsidRDefault="0003641E" w:rsidP="0003641E">
      <w:pPr>
        <w:pStyle w:val="Textbodyindent"/>
        <w:ind w:left="0"/>
        <w:jc w:val="both"/>
      </w:pPr>
      <w:r>
        <w:t>1) wykonują zadania określone w uchwałach Rady Gminy, zarządzeniach Kierownika i aktach normatywnych wyższego rzędu;</w:t>
      </w:r>
    </w:p>
    <w:p w:rsidR="0003641E" w:rsidRDefault="0003641E" w:rsidP="0003641E">
      <w:pPr>
        <w:pStyle w:val="Textbodyindent"/>
        <w:ind w:left="0"/>
        <w:jc w:val="both"/>
      </w:pPr>
      <w:r>
        <w:t>2) sporządzają sprawozdania, informacje i analizy z zakresu spraw należących do właściwości stanowiska pracy;</w:t>
      </w:r>
    </w:p>
    <w:p w:rsidR="0003641E" w:rsidRDefault="0003641E" w:rsidP="0003641E">
      <w:pPr>
        <w:pStyle w:val="Textbodyindent"/>
        <w:ind w:left="0"/>
        <w:jc w:val="both"/>
      </w:pPr>
      <w:r>
        <w:t>3) prowadzą postępowanie administracyjne i przygotowują projekty decyzji w indywidualnych sprawach obywateli;</w:t>
      </w:r>
    </w:p>
    <w:p w:rsidR="0003641E" w:rsidRDefault="0003641E" w:rsidP="0003641E">
      <w:pPr>
        <w:pStyle w:val="Textbodyindent"/>
        <w:ind w:left="0"/>
        <w:jc w:val="both"/>
      </w:pPr>
      <w:r>
        <w:t>4) przestrzegają przepisów ustawy o ochronie danych osobowych;</w:t>
      </w:r>
    </w:p>
    <w:p w:rsidR="0003641E" w:rsidRDefault="0003641E" w:rsidP="0003641E">
      <w:pPr>
        <w:pStyle w:val="Textbodyindent"/>
        <w:ind w:left="0"/>
        <w:jc w:val="both"/>
      </w:pPr>
      <w:r>
        <w:t>5) przestrzegają przepisów ustawy o ochronie informacji niejawnej;</w:t>
      </w:r>
    </w:p>
    <w:p w:rsidR="0003641E" w:rsidRDefault="0003641E" w:rsidP="0003641E">
      <w:pPr>
        <w:pStyle w:val="Textbodyindent"/>
        <w:ind w:left="0"/>
        <w:jc w:val="both"/>
      </w:pPr>
      <w:r>
        <w:t>6) udostępniają informacje publiczne na zasadach określonych w ustawie o dostępie do informacji publicznej i Statucie Ośrodka;</w:t>
      </w:r>
    </w:p>
    <w:p w:rsidR="0003641E" w:rsidRDefault="0003641E" w:rsidP="0003641E">
      <w:pPr>
        <w:pStyle w:val="Textbodyindent"/>
        <w:ind w:left="0"/>
        <w:jc w:val="both"/>
      </w:pPr>
      <w:r>
        <w:t>7)uczestniczą w doskonaleniu zawodowym i podnoszeniu kwalifikacji drogą samokształcenia.</w:t>
      </w:r>
    </w:p>
    <w:p w:rsidR="0003641E" w:rsidRDefault="0003641E" w:rsidP="0003641E">
      <w:pPr>
        <w:pStyle w:val="Textbodyindent"/>
        <w:ind w:left="360"/>
        <w:jc w:val="center"/>
        <w:rPr>
          <w:b/>
          <w:bCs/>
          <w:sz w:val="28"/>
        </w:rPr>
      </w:pPr>
    </w:p>
    <w:p w:rsidR="0003641E" w:rsidRDefault="0003641E" w:rsidP="0003641E">
      <w:pPr>
        <w:pStyle w:val="Textbodyindent"/>
        <w:ind w:left="360"/>
        <w:jc w:val="center"/>
        <w:rPr>
          <w:b/>
          <w:bCs/>
        </w:rPr>
      </w:pPr>
      <w:r>
        <w:rPr>
          <w:b/>
          <w:bCs/>
        </w:rPr>
        <w:t>Rozdział  V</w:t>
      </w:r>
    </w:p>
    <w:p w:rsidR="0003641E" w:rsidRDefault="0003641E" w:rsidP="0003641E">
      <w:pPr>
        <w:pStyle w:val="Textbodyindent"/>
        <w:ind w:left="0"/>
        <w:jc w:val="center"/>
        <w:rPr>
          <w:b/>
          <w:bCs/>
        </w:rPr>
      </w:pPr>
      <w:r>
        <w:rPr>
          <w:b/>
          <w:bCs/>
        </w:rPr>
        <w:t>Szczegółowe zakresy działania stanowisk pracy.</w:t>
      </w:r>
    </w:p>
    <w:p w:rsidR="0003641E" w:rsidRDefault="0003641E" w:rsidP="0003641E">
      <w:pPr>
        <w:pStyle w:val="Textbodyindent"/>
        <w:ind w:left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641E" w:rsidRDefault="0003641E" w:rsidP="0003641E">
      <w:pPr>
        <w:pStyle w:val="Textbodyindent"/>
        <w:ind w:left="0"/>
        <w:jc w:val="center"/>
        <w:rPr>
          <w:b/>
          <w:bCs/>
        </w:rPr>
      </w:pPr>
      <w:r>
        <w:rPr>
          <w:b/>
          <w:bCs/>
        </w:rPr>
        <w:t>Zakres działania i odpowiedzialność głównego księgowego: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§11.1.</w:t>
      </w:r>
      <w:r>
        <w:t xml:space="preserve"> Do zadań głównego księgowego należy:</w:t>
      </w:r>
    </w:p>
    <w:p w:rsidR="0003641E" w:rsidRDefault="0003641E" w:rsidP="0003641E">
      <w:pPr>
        <w:pStyle w:val="Standard"/>
        <w:spacing w:line="360" w:lineRule="auto"/>
        <w:jc w:val="both"/>
      </w:pPr>
      <w:r>
        <w:t>1) prowadzenie rachunkowości Ośrodka;</w:t>
      </w:r>
    </w:p>
    <w:p w:rsidR="0003641E" w:rsidRDefault="0003641E" w:rsidP="0003641E">
      <w:pPr>
        <w:pStyle w:val="Standard"/>
        <w:spacing w:line="360" w:lineRule="auto"/>
        <w:jc w:val="both"/>
      </w:pPr>
      <w:r>
        <w:t>2) wykonywanie dyspozycji środkami pieniężnymi;</w:t>
      </w:r>
    </w:p>
    <w:p w:rsidR="0003641E" w:rsidRDefault="0003641E" w:rsidP="0003641E">
      <w:pPr>
        <w:pStyle w:val="Standard"/>
        <w:spacing w:line="360" w:lineRule="auto"/>
        <w:jc w:val="both"/>
      </w:pPr>
      <w:r>
        <w:t>3) dokonywanie wstępnej kontroli;</w:t>
      </w:r>
    </w:p>
    <w:p w:rsidR="0003641E" w:rsidRDefault="0003641E" w:rsidP="0003641E">
      <w:pPr>
        <w:pStyle w:val="Standard"/>
        <w:spacing w:line="360" w:lineRule="auto"/>
        <w:jc w:val="both"/>
      </w:pPr>
      <w:r>
        <w:t>a) zgodności operacji gospodarczych i finansowych z planem finansowym,</w:t>
      </w:r>
    </w:p>
    <w:p w:rsidR="0003641E" w:rsidRDefault="0003641E" w:rsidP="0003641E">
      <w:pPr>
        <w:pStyle w:val="Standard"/>
        <w:spacing w:line="360" w:lineRule="auto"/>
        <w:jc w:val="both"/>
      </w:pPr>
      <w:r>
        <w:t>b) kompletności i rzetelności dokumentów dotyczących operacji gospodarczych i   finansowych</w:t>
      </w:r>
    </w:p>
    <w:p w:rsidR="0003641E" w:rsidRDefault="0003641E" w:rsidP="0003641E">
      <w:pPr>
        <w:pStyle w:val="Standard"/>
        <w:spacing w:line="360" w:lineRule="auto"/>
        <w:jc w:val="both"/>
      </w:pPr>
      <w:r>
        <w:t>4) organizację i obieg informacji finansowej w Ośrodku</w:t>
      </w:r>
    </w:p>
    <w:p w:rsidR="0003641E" w:rsidRDefault="0003641E" w:rsidP="0003641E">
      <w:pPr>
        <w:pStyle w:val="Standard"/>
        <w:spacing w:line="360" w:lineRule="auto"/>
        <w:jc w:val="both"/>
      </w:pPr>
      <w:r>
        <w:t>5) opracowywanie analiz, sprawozdań finansowych w Ośrodku;</w:t>
      </w:r>
    </w:p>
    <w:p w:rsidR="0003641E" w:rsidRDefault="0003641E" w:rsidP="0003641E">
      <w:pPr>
        <w:pStyle w:val="Standard"/>
        <w:spacing w:line="360" w:lineRule="auto"/>
        <w:jc w:val="both"/>
      </w:pPr>
      <w:r>
        <w:t>6) przygotowywanie projektu budżetu Ośrodka i nadzór nad jego realizacją;</w:t>
      </w:r>
    </w:p>
    <w:p w:rsidR="0003641E" w:rsidRDefault="0003641E" w:rsidP="0003641E">
      <w:pPr>
        <w:pStyle w:val="Standard"/>
        <w:spacing w:line="360" w:lineRule="auto"/>
        <w:jc w:val="both"/>
      </w:pPr>
      <w:r>
        <w:t>7) dekretacja dokumentów według obowiązującego planu kont i ich zatwierdzenia do wypłaty;</w:t>
      </w:r>
    </w:p>
    <w:p w:rsidR="0003641E" w:rsidRDefault="0003641E" w:rsidP="0003641E">
      <w:pPr>
        <w:pStyle w:val="Standard"/>
        <w:spacing w:line="360" w:lineRule="auto"/>
        <w:jc w:val="both"/>
      </w:pPr>
      <w:r>
        <w:lastRenderedPageBreak/>
        <w:t>8) sporządzenie sprawozdań o dochodach i wydatkach – bilans;</w:t>
      </w:r>
    </w:p>
    <w:p w:rsidR="0003641E" w:rsidRDefault="0003641E" w:rsidP="0003641E">
      <w:pPr>
        <w:pStyle w:val="Standard"/>
        <w:spacing w:line="360" w:lineRule="auto"/>
        <w:jc w:val="both"/>
      </w:pPr>
      <w:r>
        <w:t>9) sporządzanie listy wynagrodzeń i rozliczeń podatku dochodowego od osób fizycznych, tworzenie bazy danych w wersji elektronicznej za pomocą programu komputerowego „PŁATNIK I”;</w:t>
      </w:r>
    </w:p>
    <w:p w:rsidR="0003641E" w:rsidRDefault="0003641E" w:rsidP="0003641E">
      <w:pPr>
        <w:pStyle w:val="Standard"/>
        <w:spacing w:line="360" w:lineRule="auto"/>
        <w:jc w:val="both"/>
      </w:pPr>
      <w:r>
        <w:t>10) prowadzenie ksiąg inwentarzowych, środków trwałych wyposażenia;</w:t>
      </w:r>
    </w:p>
    <w:p w:rsidR="0003641E" w:rsidRDefault="0003641E" w:rsidP="0003641E">
      <w:pPr>
        <w:pStyle w:val="Standard"/>
        <w:spacing w:line="360" w:lineRule="auto"/>
        <w:jc w:val="both"/>
      </w:pPr>
      <w:r>
        <w:t>11) rozliczenia składek na ubezpieczenia społeczne i obsługa systemu informatycznego  „PŁATNIK”;</w:t>
      </w:r>
    </w:p>
    <w:p w:rsidR="0003641E" w:rsidRDefault="0003641E" w:rsidP="0003641E">
      <w:pPr>
        <w:pStyle w:val="Standard"/>
        <w:spacing w:line="360" w:lineRule="auto"/>
        <w:jc w:val="both"/>
      </w:pPr>
      <w:r>
        <w:t>12) rozliczanie podatku i składek z tytułu umów, zleceń;</w:t>
      </w:r>
    </w:p>
    <w:p w:rsidR="0003641E" w:rsidRDefault="0003641E" w:rsidP="0003641E">
      <w:pPr>
        <w:pStyle w:val="Standard"/>
        <w:spacing w:line="360" w:lineRule="auto"/>
        <w:jc w:val="both"/>
      </w:pPr>
      <w:r>
        <w:t>13) naliczanie i rozliczanie funduszu świadczeń socjalnych.</w:t>
      </w:r>
    </w:p>
    <w:p w:rsidR="0003641E" w:rsidRDefault="0003641E" w:rsidP="0003641E">
      <w:pPr>
        <w:pStyle w:val="Standard"/>
        <w:spacing w:line="360" w:lineRule="auto"/>
        <w:jc w:val="both"/>
      </w:pPr>
      <w:r>
        <w:t>14) prowadzenie kart wynagrodzeń i potrąceń dla pracowników OPS,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3.</w:t>
      </w:r>
      <w:r>
        <w:t xml:space="preserve"> Upoważnia się głównego księgowego do:</w:t>
      </w:r>
    </w:p>
    <w:p w:rsidR="0003641E" w:rsidRDefault="0003641E" w:rsidP="0003641E">
      <w:pPr>
        <w:pStyle w:val="Standard"/>
        <w:spacing w:line="360" w:lineRule="auto"/>
        <w:jc w:val="both"/>
      </w:pPr>
      <w:r>
        <w:t>1) podpisywania dokumentów ubezpieczonych w ZUS (zgłoszeń i wyrejestrowań osób ubezpieczonych, raportów imiennych miesięcznych i deklaracji rozliczeniowych);</w:t>
      </w:r>
    </w:p>
    <w:p w:rsidR="0003641E" w:rsidRDefault="0003641E" w:rsidP="0003641E">
      <w:pPr>
        <w:pStyle w:val="Standard"/>
        <w:spacing w:line="360" w:lineRule="auto"/>
        <w:jc w:val="both"/>
      </w:pPr>
      <w:r>
        <w:t>2) podpisywania pism, wniosków kierowanych do władz samorządowych, instytucji w sprawach finansowych;</w:t>
      </w:r>
    </w:p>
    <w:p w:rsidR="0003641E" w:rsidRDefault="0003641E" w:rsidP="0003641E">
      <w:pPr>
        <w:pStyle w:val="Standard"/>
        <w:jc w:val="both"/>
      </w:pPr>
      <w:r>
        <w:t>3) podpisywania faktur;</w:t>
      </w:r>
    </w:p>
    <w:p w:rsidR="0003641E" w:rsidRDefault="0003641E" w:rsidP="0003641E">
      <w:pPr>
        <w:pStyle w:val="Standard"/>
        <w:ind w:left="709"/>
        <w:jc w:val="both"/>
      </w:pPr>
      <w:r>
        <w:t xml:space="preserve"> 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4.</w:t>
      </w:r>
      <w:r>
        <w:t xml:space="preserve"> Główny księgowy znakuje akta osobowe symbolem „FIN”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Textbodyindent"/>
        <w:ind w:left="0"/>
        <w:jc w:val="center"/>
        <w:rPr>
          <w:b/>
          <w:bCs/>
        </w:rPr>
      </w:pPr>
      <w:r>
        <w:rPr>
          <w:b/>
          <w:bCs/>
        </w:rPr>
        <w:t>Działania pracownika socjalnego</w:t>
      </w:r>
    </w:p>
    <w:p w:rsidR="0003641E" w:rsidRDefault="0003641E" w:rsidP="0003641E">
      <w:pPr>
        <w:pStyle w:val="Textbodyindent"/>
        <w:ind w:left="0"/>
        <w:jc w:val="both"/>
      </w:pPr>
      <w:r>
        <w:rPr>
          <w:b/>
        </w:rPr>
        <w:t>§ 12. 1</w:t>
      </w:r>
      <w:r>
        <w:t xml:space="preserve"> Do zadań pracownika socjalnego należy:</w:t>
      </w:r>
    </w:p>
    <w:p w:rsidR="0003641E" w:rsidRDefault="0003641E" w:rsidP="0003641E">
      <w:pPr>
        <w:pStyle w:val="Standard"/>
        <w:spacing w:line="360" w:lineRule="auto"/>
        <w:jc w:val="both"/>
      </w:pPr>
      <w:r>
        <w:t>1) przyjmowanie wniosków o ustalenie prawa do zasiłków okresowych, prowadzenie postępowania administracyjnego oraz opracowania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2)przyjmowanie wniosków o ustalenie prawa do zasiłków celowych, specjalnych celowych oraz zasiłków celowych na pokrycie wydatków powstałych w wyniku zdarzenia losowego, a także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1) prowadzenie pracy socjalnej;</w:t>
      </w:r>
    </w:p>
    <w:p w:rsidR="0003641E" w:rsidRDefault="0003641E" w:rsidP="0003641E">
      <w:pPr>
        <w:pStyle w:val="Standard"/>
        <w:spacing w:line="360" w:lineRule="auto"/>
        <w:jc w:val="both"/>
      </w:pPr>
      <w:r>
        <w:t>2) przyjmowanie wniosków o ustalenie prawa do pomocy w formie biletu kredytowego;</w:t>
      </w:r>
    </w:p>
    <w:p w:rsidR="0003641E" w:rsidRDefault="0003641E" w:rsidP="0003641E">
      <w:pPr>
        <w:pStyle w:val="Standard"/>
        <w:spacing w:line="360" w:lineRule="auto"/>
        <w:jc w:val="both"/>
      </w:pPr>
      <w:r>
        <w:t>3) przyjmowanie wniosków oraz ustalenie prawa do pomocy w formie dożywiania dzieci,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4) przyjmowanie wniosków oraz ustalenie prawa do pomocy w formie sprawienia pogrzebu,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5) przyjmowanie wniosków o umieszczenie w DPS, ustalenie odpłatności za pobyt,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 xml:space="preserve">6) przyjmowanie wniosków o ustalenie prawa do zasiłku stałego, prowadzenie postępowania </w:t>
      </w:r>
      <w:r>
        <w:lastRenderedPageBreak/>
        <w:t>administracyjnego oraz opracowywanie projektów decyzji w tym zakresie’</w:t>
      </w:r>
    </w:p>
    <w:p w:rsidR="0003641E" w:rsidRDefault="0003641E" w:rsidP="0003641E">
      <w:pPr>
        <w:pStyle w:val="Standard"/>
        <w:spacing w:line="360" w:lineRule="auto"/>
        <w:jc w:val="both"/>
      </w:pPr>
      <w:r>
        <w:t>7) przyjmowanie wniosków o ustalenie prawa do usług opiekuńczych,  specjalistycznych usług opiekuńczych prowadzenie postępowania administracyjnego oraz opracowywanie projektów decyzji w tym zakresie</w:t>
      </w:r>
    </w:p>
    <w:p w:rsidR="0003641E" w:rsidRDefault="0003641E" w:rsidP="0003641E">
      <w:pPr>
        <w:pStyle w:val="Standard"/>
        <w:spacing w:line="360" w:lineRule="auto"/>
        <w:jc w:val="both"/>
      </w:pPr>
      <w:r>
        <w:t>8) przyjmowanie wniosków o ustalenie prawa do zasiłków celowych na pokrycie wydatków związanych z klęską żywiołową lub ekologiczną,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9)przyjmowanie wniosków o ustalenie prawa do świadczeń wynikających z rządowych programów pomocy społecznej,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10) przyjmowanie wniosków o udzielenie pomocy w formie schronienia, posiłku oraz niezbędnego ubrania osobom tego pozbawionym,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11) Prowadzenie poradnictwa i interwencji w zakresie przeciwdziałania przemocy w rodzinie</w:t>
      </w:r>
    </w:p>
    <w:p w:rsidR="0003641E" w:rsidRDefault="0003641E" w:rsidP="0003641E">
      <w:pPr>
        <w:pStyle w:val="Standard"/>
        <w:spacing w:line="360" w:lineRule="auto"/>
        <w:jc w:val="both"/>
      </w:pPr>
      <w:r>
        <w:t>12) Tworzenie bazy danych w ramach programu komputerowego ”Helios” - pomoc społeczna</w:t>
      </w:r>
    </w:p>
    <w:p w:rsidR="0003641E" w:rsidRDefault="0003641E" w:rsidP="0003641E">
      <w:pPr>
        <w:pStyle w:val="Standard"/>
        <w:spacing w:line="360" w:lineRule="auto"/>
        <w:jc w:val="both"/>
      </w:pPr>
      <w:r>
        <w:t>13) Przyjmowanie wniosków, przygotowanie decyzji, rozliczenie faktur i rachunków, sporządzanie list wypłat, sporządzanie sprawozdań.</w:t>
      </w:r>
    </w:p>
    <w:p w:rsidR="0003641E" w:rsidRDefault="0003641E" w:rsidP="0003641E">
      <w:pPr>
        <w:pStyle w:val="Standard"/>
        <w:spacing w:line="360" w:lineRule="auto"/>
        <w:jc w:val="both"/>
      </w:pPr>
      <w:r>
        <w:t>14) obsługa organizacyjno-techniczna zespołu interdyscyplinarnego.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Standard"/>
        <w:spacing w:line="360" w:lineRule="auto"/>
        <w:jc w:val="center"/>
        <w:rPr>
          <w:b/>
        </w:rPr>
      </w:pPr>
      <w:r>
        <w:rPr>
          <w:b/>
        </w:rPr>
        <w:t>Działania pracownika do spraw świadczeń rodzinnych</w:t>
      </w:r>
    </w:p>
    <w:p w:rsidR="0003641E" w:rsidRDefault="0003641E" w:rsidP="0003641E">
      <w:pPr>
        <w:pStyle w:val="Standard"/>
        <w:spacing w:line="360" w:lineRule="auto"/>
        <w:jc w:val="center"/>
        <w:rPr>
          <w:b/>
        </w:rPr>
      </w:pPr>
      <w:r>
        <w:rPr>
          <w:b/>
        </w:rPr>
        <w:t>i świadczeń alimentacyjnych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13. 1.</w:t>
      </w:r>
      <w:r>
        <w:t xml:space="preserve"> Pracownik do spraw  realizacji świadczeń rodzinnych i alimentacyjnych załatwia sprawy:</w:t>
      </w:r>
    </w:p>
    <w:p w:rsidR="0003641E" w:rsidRDefault="0003641E" w:rsidP="0003641E">
      <w:pPr>
        <w:pStyle w:val="Standard"/>
        <w:spacing w:line="360" w:lineRule="auto"/>
        <w:jc w:val="both"/>
      </w:pPr>
      <w:r>
        <w:t>1) przyjmowanie wniosków o ustalenie prawa do zasiłku rodzinnego oraz dodatków do zasiłku rodzinnego,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2) przyjmowanie wniosków o ustalenie prawa do zasiłku pielęgnacyjnego,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3) przyjmowanie wniosków o ustalenie prawa do świadczenia pielęgnacyjnego, prowadzenie postępowania administracyjnego oraz opracowywanie projektów decyzji w tym zakresie;</w:t>
      </w:r>
    </w:p>
    <w:p w:rsidR="0003641E" w:rsidRDefault="0003641E" w:rsidP="0003641E">
      <w:pPr>
        <w:pStyle w:val="Standard"/>
        <w:spacing w:line="360" w:lineRule="auto"/>
        <w:jc w:val="both"/>
      </w:pPr>
      <w:r>
        <w:t>4) sporządzanie wymaganych dokumentów oraz opłacanie składek na ubezpieczenie społeczne i zdrowotne określonych w przepisach o powszechnym ubezpieczeniu w narodowym Funduszu Zdrowia.</w:t>
      </w:r>
    </w:p>
    <w:p w:rsidR="0003641E" w:rsidRDefault="0003641E" w:rsidP="0003641E">
      <w:pPr>
        <w:pStyle w:val="Standard"/>
        <w:spacing w:line="360" w:lineRule="auto"/>
        <w:jc w:val="both"/>
      </w:pPr>
      <w:r>
        <w:t>5) Tworzenie bazy danych „Świadczenia Rodzinne „w wersji elektronicznej za pomocą programu komputerowego „AMAZIS”</w:t>
      </w:r>
    </w:p>
    <w:p w:rsidR="0003641E" w:rsidRDefault="0003641E" w:rsidP="0003641E">
      <w:pPr>
        <w:pStyle w:val="Standard"/>
        <w:spacing w:line="360" w:lineRule="auto"/>
        <w:jc w:val="both"/>
      </w:pPr>
      <w:r>
        <w:t xml:space="preserve">6) przyjmowanie i rozpatrywanie wniosków o ustalenie prawa do świadczeń z funduszu </w:t>
      </w:r>
      <w:r>
        <w:lastRenderedPageBreak/>
        <w:t>alimentacyjnego ,</w:t>
      </w:r>
    </w:p>
    <w:p w:rsidR="0003641E" w:rsidRDefault="0003641E" w:rsidP="0003641E">
      <w:pPr>
        <w:pStyle w:val="Standard"/>
        <w:spacing w:line="360" w:lineRule="auto"/>
        <w:jc w:val="both"/>
      </w:pPr>
      <w:r>
        <w:t>7) prowadzenie postępowania administracyjnego oraz opracowanie projektów decyzji w tym zakresie,</w:t>
      </w:r>
    </w:p>
    <w:p w:rsidR="0003641E" w:rsidRDefault="0003641E" w:rsidP="0003641E">
      <w:pPr>
        <w:pStyle w:val="Standard"/>
        <w:spacing w:line="360" w:lineRule="auto"/>
        <w:jc w:val="both"/>
      </w:pPr>
      <w:r>
        <w:t>8) prowadzenie postępowania administracyjnego sprawach świadczeń nienależnie pobranych i opracowywanie projektów decyzji w tym zakresie, przygotowywanie projektów decyzji administracyjnych sprawie zwrotu przez dłużnika alimentacyjnego należności z tytułu otrzymanych przez osobę świadczeń z funduszu alimentacyjnego,</w:t>
      </w:r>
    </w:p>
    <w:p w:rsidR="0003641E" w:rsidRDefault="0003641E" w:rsidP="0003641E">
      <w:pPr>
        <w:pStyle w:val="Standard"/>
        <w:spacing w:line="360" w:lineRule="auto"/>
        <w:jc w:val="both"/>
      </w:pPr>
      <w:r>
        <w:t>9) przyjmowanie wniosków od osób uprawnionych o podjęcie działań wobec dłużnika alimentacyjnego, podejmowanie działań wobec dłużników alimentacyjnych dla których gmina Kobylin-Borzymy jest organem właściwym,</w:t>
      </w:r>
    </w:p>
    <w:p w:rsidR="0003641E" w:rsidRDefault="0003641E" w:rsidP="0003641E">
      <w:pPr>
        <w:pStyle w:val="Standard"/>
        <w:spacing w:line="360" w:lineRule="auto"/>
        <w:jc w:val="both"/>
      </w:pPr>
      <w:r>
        <w:t>10) informowanie organu wierzyciela oraz komornika sądowego o podjętych działaniach wobec dłużnika alimentacyjnego oraz ich efektów,</w:t>
      </w:r>
    </w:p>
    <w:p w:rsidR="0003641E" w:rsidRDefault="0003641E" w:rsidP="0003641E">
      <w:pPr>
        <w:pStyle w:val="Standard"/>
        <w:spacing w:line="360" w:lineRule="auto"/>
        <w:jc w:val="both"/>
      </w:pPr>
      <w:r>
        <w:t>11) sporządzanie wniosków do organu właściwego wierzyciela o podjęcie działań wobec dłużników alimentacyjnych,</w:t>
      </w:r>
    </w:p>
    <w:p w:rsidR="0003641E" w:rsidRDefault="0003641E" w:rsidP="0003641E">
      <w:pPr>
        <w:pStyle w:val="Standard"/>
        <w:spacing w:line="360" w:lineRule="auto"/>
        <w:jc w:val="both"/>
      </w:pPr>
      <w:r>
        <w:t>12) przekazywanie organowi prowadzącemu postępowanie egzekucyjne wszelkich informacji dla skuteczności egzekucji,</w:t>
      </w:r>
    </w:p>
    <w:p w:rsidR="0003641E" w:rsidRDefault="0003641E" w:rsidP="0003641E">
      <w:pPr>
        <w:pStyle w:val="Standard"/>
        <w:spacing w:line="360" w:lineRule="auto"/>
        <w:jc w:val="both"/>
      </w:pPr>
      <w:r>
        <w:t>13) sporządzanie sprawozdań, informacji i analiz z zakresu działania.</w:t>
      </w:r>
    </w:p>
    <w:p w:rsidR="0003641E" w:rsidRDefault="0003641E" w:rsidP="0003641E">
      <w:pPr>
        <w:pStyle w:val="Standard"/>
        <w:spacing w:line="360" w:lineRule="auto"/>
        <w:jc w:val="both"/>
      </w:pPr>
      <w:r>
        <w:t>14) Tworzenie bazy danych z zakresu funduszu alimentacyjnego i postępowania wobec dłużników alimentacyjnych w wersji elektronicznej za pomocą programu komputerowego „NEMEZIS”</w:t>
      </w:r>
    </w:p>
    <w:p w:rsidR="0003641E" w:rsidRDefault="0003641E" w:rsidP="0003641E">
      <w:pPr>
        <w:pStyle w:val="Standard"/>
        <w:spacing w:line="360" w:lineRule="auto"/>
        <w:jc w:val="both"/>
      </w:pPr>
      <w:r>
        <w:t>15)Tworzenie bazy danych z zakresu pomocy materialnej dla uczniów w wersji elektronicznej za pomocą programu „TALES”</w:t>
      </w:r>
    </w:p>
    <w:p w:rsidR="0003641E" w:rsidRDefault="0003641E" w:rsidP="0003641E">
      <w:pPr>
        <w:pStyle w:val="Standard"/>
        <w:spacing w:line="360" w:lineRule="auto"/>
        <w:ind w:left="708"/>
        <w:jc w:val="both"/>
      </w:pPr>
    </w:p>
    <w:p w:rsidR="0003641E" w:rsidRDefault="0003641E" w:rsidP="0003641E">
      <w:pPr>
        <w:pStyle w:val="Standard"/>
        <w:spacing w:line="360" w:lineRule="auto"/>
        <w:ind w:left="708"/>
        <w:jc w:val="center"/>
        <w:rPr>
          <w:b/>
          <w:bCs/>
        </w:rPr>
      </w:pPr>
      <w:r>
        <w:rPr>
          <w:b/>
          <w:bCs/>
        </w:rPr>
        <w:t>Rozdział  VI</w:t>
      </w:r>
    </w:p>
    <w:p w:rsidR="0003641E" w:rsidRDefault="0003641E" w:rsidP="0003641E">
      <w:pPr>
        <w:pStyle w:val="Standard"/>
        <w:spacing w:line="360" w:lineRule="auto"/>
        <w:ind w:left="708"/>
        <w:jc w:val="center"/>
        <w:rPr>
          <w:b/>
          <w:bCs/>
        </w:rPr>
      </w:pPr>
      <w:r>
        <w:rPr>
          <w:b/>
          <w:bCs/>
        </w:rPr>
        <w:t>Tryb przyjmowania, rozpatrywania i załatwiania indywidualnych spraw obywateli oraz skarg i wniosków.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14. 1.</w:t>
      </w:r>
      <w:r>
        <w:t xml:space="preserve"> Przyjęcia interesantów przez pracowników Ośrodka odbywają się codziennie, w    godzinach : poniedziałek od 8.00 do 16.00, wtorek – piątek od 7.30 do 15.30.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Obywatele zgłaszający się w sprawach skarg i wniosków przyjmowani są przez Kierownika codziennie w godzinach 8.00 – 15.30.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3.</w:t>
      </w:r>
      <w:r>
        <w:t xml:space="preserve"> Skargi i wnioski wpływające do Ośrodka są rejestrowane w rejestrze skarg i wniosków i załatwiane zgodnie z kpa.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15. 1.</w:t>
      </w:r>
      <w:r>
        <w:t xml:space="preserve"> Zgłaszających się interesantów należy przyjmować bez zbędnej zwłoki, informując ich uprzejmie i wyczerpująco.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Zakres udzielonych interesantom informacji nie może naruszać tajemnic chronionych ustawami, a między innymi: o ochronie danych osobowych, o ochronie informacji  niejawnych oraz pomocy </w:t>
      </w:r>
      <w:r>
        <w:lastRenderedPageBreak/>
        <w:t>społecznej.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3.</w:t>
      </w:r>
      <w:r>
        <w:t xml:space="preserve"> Jeżeli załatwienie sprawy zgłoszonej przez interesanta lub udzielenie informacji nie należy do kompetencji pracownika, należy poinformować o tym interesanta i skierować go do właściwej osoby w Ośrodku lub odpowiedniej instytucji albo organu administracji publicznej.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4</w:t>
      </w:r>
      <w:r>
        <w:t>. Wszyscy pracownicy Ośrodka zobowiązani są do przestrzegania zasad załatwiania spraw w sposób określony w Kodeksie Postępowania Administracyjnego oraz Instrukcji Kancelaryjnej.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5.</w:t>
      </w:r>
      <w:r>
        <w:t xml:space="preserve"> Pracownik prowadzący sprawę powinien działać możliwie szybko i wnikliwie, posługując się najprostszymi środkami prowadzącymi do jej załatwienia.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Nagwek4"/>
        <w:rPr>
          <w:sz w:val="24"/>
        </w:rPr>
      </w:pPr>
      <w:r>
        <w:rPr>
          <w:sz w:val="24"/>
        </w:rPr>
        <w:t>Rozdział  VII</w:t>
      </w:r>
    </w:p>
    <w:p w:rsidR="0003641E" w:rsidRDefault="0003641E" w:rsidP="0003641E">
      <w:pPr>
        <w:pStyle w:val="Standard"/>
        <w:jc w:val="center"/>
        <w:rPr>
          <w:b/>
        </w:rPr>
      </w:pPr>
      <w:r>
        <w:rPr>
          <w:b/>
        </w:rPr>
        <w:t>Kontrola wewnętrzna Ośrodka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 xml:space="preserve">§ 16. </w:t>
      </w:r>
      <w:r>
        <w:t>Kontrolę wewnętrzną w Ośrodku wykonuje Kierownik Ośrodka wobec wszystkich   pracowników Ośrodka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§ 17. 1.</w:t>
      </w:r>
      <w:r>
        <w:t xml:space="preserve"> Przedmiotem kontroli wewnętrznej w Ośrodku jest przede wszystkim realizacja zadań  wynikających z aktów prawnych organów gminy i aktów normatywnych wyższego rzędu, poprawność opracowywania projektów decyzji z zakresu administracji publicznej, przestrzeganie przepisów prawa, w tym: przepisów Kodeksu Postępowania Administracyjnego przy załatwianiu indywidualnych spraw, przestrzeganie Instrukcji Kancelaryjnej, ochrony danych osobowych oraz realizacja zadań wynikających z zakresu czynności pracowników.</w:t>
      </w:r>
    </w:p>
    <w:p w:rsidR="0003641E" w:rsidRDefault="0003641E" w:rsidP="0003641E">
      <w:pPr>
        <w:pStyle w:val="Standard"/>
        <w:spacing w:line="360" w:lineRule="auto"/>
        <w:jc w:val="both"/>
      </w:pPr>
      <w:r>
        <w:rPr>
          <w:b/>
        </w:rPr>
        <w:t>2.</w:t>
      </w:r>
      <w:r>
        <w:t xml:space="preserve"> Kontrole wewnętrzne dokumentowane są w książce kontroli wewnętrznej prowadzonej przez Kierownika Ośrodka.</w:t>
      </w:r>
    </w:p>
    <w:p w:rsidR="0003641E" w:rsidRDefault="0003641E" w:rsidP="0003641E">
      <w:pPr>
        <w:pStyle w:val="Standard"/>
        <w:spacing w:line="360" w:lineRule="auto"/>
        <w:jc w:val="both"/>
      </w:pPr>
    </w:p>
    <w:p w:rsidR="0003641E" w:rsidRDefault="0003641E" w:rsidP="0003641E">
      <w:pPr>
        <w:pStyle w:val="Standard"/>
        <w:spacing w:line="360" w:lineRule="auto"/>
        <w:jc w:val="center"/>
      </w:pPr>
      <w:r>
        <w:rPr>
          <w:b/>
          <w:bCs/>
        </w:rPr>
        <w:t>Rozdział  VIII</w:t>
      </w:r>
    </w:p>
    <w:p w:rsidR="0003641E" w:rsidRDefault="0003641E" w:rsidP="0003641E">
      <w:pPr>
        <w:pStyle w:val="Standard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03641E" w:rsidRDefault="0003641E" w:rsidP="0003641E">
      <w:pPr>
        <w:pStyle w:val="Standard"/>
        <w:spacing w:line="360" w:lineRule="auto"/>
        <w:ind w:left="360"/>
        <w:jc w:val="both"/>
      </w:pPr>
    </w:p>
    <w:p w:rsidR="0003641E" w:rsidRDefault="0003641E" w:rsidP="0003641E">
      <w:pPr>
        <w:pStyle w:val="Tekstpodstawowywcity2"/>
        <w:ind w:left="0"/>
        <w:jc w:val="both"/>
      </w:pPr>
      <w:r>
        <w:rPr>
          <w:b/>
        </w:rPr>
        <w:t>§ 19.</w:t>
      </w:r>
      <w:r>
        <w:t xml:space="preserve"> We wszystkich sprawach nie objętych niniejszym regulaminem, stosuje się odpowiednio przepisy ustawy o pomocy społecznej, ustaw szczególnych oraz postanowienie statutu ośrodka Pomocy społecznej.</w:t>
      </w:r>
    </w:p>
    <w:p w:rsidR="0003641E" w:rsidRDefault="0003641E" w:rsidP="0003641E">
      <w:pPr>
        <w:pStyle w:val="Tekstpodstawowywcity2"/>
        <w:jc w:val="both"/>
      </w:pPr>
    </w:p>
    <w:p w:rsidR="0003641E" w:rsidRDefault="0003641E" w:rsidP="0003641E">
      <w:pPr>
        <w:pStyle w:val="Tekstpodstawowywcity2"/>
        <w:ind w:left="0"/>
        <w:jc w:val="both"/>
      </w:pPr>
      <w:r>
        <w:rPr>
          <w:b/>
        </w:rPr>
        <w:t>§ 20.</w:t>
      </w:r>
      <w:r>
        <w:t xml:space="preserve"> Pracownicy zobowiązani są do zapoznania się z niniejszym regulaminem.</w:t>
      </w:r>
    </w:p>
    <w:p w:rsidR="00282EB8" w:rsidRDefault="00282EB8"/>
    <w:sectPr w:rsidR="00282EB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CCF"/>
    <w:multiLevelType w:val="multilevel"/>
    <w:tmpl w:val="D5BE5BB2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1E"/>
    <w:rsid w:val="0003641E"/>
    <w:rsid w:val="00282EB8"/>
    <w:rsid w:val="0072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CC46-432C-411D-8A71-ABBDC68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03641E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rsid w:val="0003641E"/>
    <w:pPr>
      <w:keepNext/>
      <w:jc w:val="center"/>
      <w:outlineLvl w:val="1"/>
    </w:pPr>
    <w:rPr>
      <w:sz w:val="28"/>
    </w:rPr>
  </w:style>
  <w:style w:type="paragraph" w:styleId="Nagwek3">
    <w:name w:val="heading 3"/>
    <w:basedOn w:val="Standard"/>
    <w:next w:val="Standard"/>
    <w:link w:val="Nagwek3Znak"/>
    <w:rsid w:val="0003641E"/>
    <w:pPr>
      <w:keepNext/>
      <w:spacing w:line="360" w:lineRule="auto"/>
      <w:ind w:left="708"/>
      <w:jc w:val="center"/>
      <w:outlineLvl w:val="2"/>
    </w:pPr>
    <w:rPr>
      <w:b/>
      <w:bCs/>
      <w:sz w:val="28"/>
    </w:rPr>
  </w:style>
  <w:style w:type="paragraph" w:styleId="Nagwek4">
    <w:name w:val="heading 4"/>
    <w:basedOn w:val="Standard"/>
    <w:next w:val="Standard"/>
    <w:link w:val="Nagwek4Znak"/>
    <w:rsid w:val="0003641E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641E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641E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641E"/>
    <w:rPr>
      <w:rFonts w:ascii="Times New Roman" w:eastAsia="Lucida Sans Unicode" w:hAnsi="Times New Roman" w:cs="Tahoma"/>
      <w:b/>
      <w:bCs/>
      <w:kern w:val="3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641E"/>
    <w:rPr>
      <w:rFonts w:ascii="Times New Roman" w:eastAsia="Lucida Sans Unicode" w:hAnsi="Times New Roman" w:cs="Tahoma"/>
      <w:b/>
      <w:bCs/>
      <w:kern w:val="3"/>
      <w:sz w:val="28"/>
      <w:szCs w:val="24"/>
      <w:lang w:eastAsia="pl-PL"/>
    </w:rPr>
  </w:style>
  <w:style w:type="paragraph" w:customStyle="1" w:styleId="Standard">
    <w:name w:val="Standard"/>
    <w:rsid w:val="00036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03641E"/>
    <w:pPr>
      <w:spacing w:after="120"/>
    </w:pPr>
  </w:style>
  <w:style w:type="paragraph" w:customStyle="1" w:styleId="Textbodyindent">
    <w:name w:val="Text body indent"/>
    <w:basedOn w:val="Standard"/>
    <w:rsid w:val="0003641E"/>
    <w:pPr>
      <w:spacing w:line="360" w:lineRule="auto"/>
      <w:ind w:left="708"/>
    </w:pPr>
  </w:style>
  <w:style w:type="paragraph" w:styleId="Tekstpodstawowywcity2">
    <w:name w:val="Body Text Indent 2"/>
    <w:basedOn w:val="Standard"/>
    <w:link w:val="Tekstpodstawowywcity2Znak"/>
    <w:rsid w:val="0003641E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641E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2428</Words>
  <Characters>14569</Characters>
  <Application>Microsoft Office Word</Application>
  <DocSecurity>0</DocSecurity>
  <Lines>121</Lines>
  <Paragraphs>33</Paragraphs>
  <ScaleCrop>false</ScaleCrop>
  <Company/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2015-11-12T13:38:00Z</dcterms:created>
  <dcterms:modified xsi:type="dcterms:W3CDTF">2015-11-12T13:43:00Z</dcterms:modified>
</cp:coreProperties>
</file>